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1399" w14:textId="4BFA8716" w:rsidR="00414C7A" w:rsidRPr="00414C7A" w:rsidRDefault="00414C7A" w:rsidP="00414C7A">
      <w:pPr>
        <w:spacing w:after="0"/>
        <w:jc w:val="center"/>
        <w:rPr>
          <w:rFonts w:ascii="Times New Roman" w:hAnsi="Times New Roman" w:cs="Times New Roman"/>
          <w:b/>
          <w:color w:val="0066FF"/>
          <w:u w:val="single"/>
          <w:lang w:val="ru-RU"/>
        </w:rPr>
      </w:pP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Методы подобия и размерности в механике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>7М05405-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Механика и энергетика </w:t>
      </w: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Лекции</w:t>
      </w:r>
      <w:r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 xml:space="preserve">я </w:t>
      </w:r>
      <w:r w:rsidRPr="00414C7A">
        <w:rPr>
          <w:rFonts w:ascii="Times New Roman" w:hAnsi="Times New Roman" w:cs="Times New Roman"/>
          <w:b/>
          <w:color w:val="0066FF"/>
          <w:sz w:val="18"/>
          <w:szCs w:val="18"/>
          <w:u w:val="single"/>
          <w:lang w:val="ru-RU"/>
        </w:rPr>
        <w:t>5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Краткий конспект </w:t>
      </w:r>
      <w:r w:rsidRPr="00414C7A">
        <w:rPr>
          <w:rFonts w:ascii="Times New Roman" w:hAnsi="Times New Roman" w:cs="Times New Roman"/>
          <w:b/>
          <w:color w:val="0066FF"/>
          <w:sz w:val="18"/>
          <w:szCs w:val="18"/>
          <w:u w:val="single"/>
          <w:lang w:val="ru-RU"/>
        </w:rPr>
        <w:t>5</w:t>
      </w:r>
    </w:p>
    <w:p w14:paraId="51A8BCE2" w14:textId="77777777" w:rsidR="00414C7A" w:rsidRDefault="00414C7A" w:rsidP="006C7E72">
      <w:pPr>
        <w:pStyle w:val="ac"/>
        <w:ind w:firstLine="567"/>
        <w:rPr>
          <w:i w:val="0"/>
          <w:sz w:val="24"/>
          <w:szCs w:val="24"/>
        </w:rPr>
      </w:pPr>
    </w:p>
    <w:p w14:paraId="5C2E2324" w14:textId="1A5A8B63" w:rsidR="006C7E72" w:rsidRPr="00D728F2" w:rsidRDefault="006C7E72" w:rsidP="006C7E72">
      <w:pPr>
        <w:pStyle w:val="ac"/>
        <w:ind w:firstLine="567"/>
        <w:rPr>
          <w:i w:val="0"/>
          <w:sz w:val="24"/>
          <w:szCs w:val="24"/>
        </w:rPr>
      </w:pPr>
      <w:r w:rsidRPr="00D728F2">
        <w:rPr>
          <w:i w:val="0"/>
          <w:sz w:val="24"/>
          <w:szCs w:val="24"/>
        </w:rPr>
        <w:t>Лекция</w:t>
      </w:r>
      <w:r>
        <w:rPr>
          <w:i w:val="0"/>
          <w:sz w:val="24"/>
          <w:szCs w:val="24"/>
        </w:rPr>
        <w:t xml:space="preserve"> 5</w:t>
      </w:r>
      <w:r w:rsidRPr="00D728F2">
        <w:rPr>
          <w:sz w:val="24"/>
          <w:szCs w:val="24"/>
        </w:rPr>
        <w:t xml:space="preserve">. </w:t>
      </w:r>
      <w:r w:rsidRPr="00D728F2">
        <w:rPr>
          <w:i w:val="0"/>
          <w:sz w:val="24"/>
          <w:szCs w:val="24"/>
        </w:rPr>
        <w:t>Модель вязкой несжимаемой жидкости (система уравнений</w:t>
      </w:r>
      <w:r>
        <w:rPr>
          <w:i w:val="0"/>
          <w:sz w:val="24"/>
          <w:szCs w:val="24"/>
        </w:rPr>
        <w:t xml:space="preserve"> </w:t>
      </w:r>
      <w:r w:rsidRPr="0070019D">
        <w:rPr>
          <w:i w:val="0"/>
          <w:sz w:val="24"/>
          <w:szCs w:val="24"/>
        </w:rPr>
        <w:t>гидродинамики и теплообмена)</w:t>
      </w:r>
    </w:p>
    <w:p w14:paraId="7106FAEF" w14:textId="77777777" w:rsidR="006C7E72" w:rsidRPr="00D728F2" w:rsidRDefault="006C7E72" w:rsidP="006C7E72">
      <w:pPr>
        <w:pStyle w:val="ac"/>
        <w:ind w:firstLine="567"/>
        <w:rPr>
          <w:i w:val="0"/>
          <w:sz w:val="24"/>
          <w:szCs w:val="24"/>
        </w:rPr>
      </w:pPr>
    </w:p>
    <w:p w14:paraId="33D5A161" w14:textId="77777777" w:rsidR="006C7E72" w:rsidRPr="00D728F2" w:rsidRDefault="006C7E72" w:rsidP="006C7E72">
      <w:pPr>
        <w:pStyle w:val="ac"/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Рассмотрим изотермические движение однородной вязкой несжимаемой жидкости. Следствием требования </w:t>
      </w:r>
      <w:proofErr w:type="spellStart"/>
      <w:proofErr w:type="gramStart"/>
      <w:r w:rsidRPr="00D728F2">
        <w:rPr>
          <w:b w:val="0"/>
          <w:i w:val="0"/>
          <w:sz w:val="24"/>
          <w:szCs w:val="24"/>
        </w:rPr>
        <w:t>несжимаемости</w:t>
      </w:r>
      <w:proofErr w:type="spellEnd"/>
      <w:r w:rsidRPr="00D728F2">
        <w:rPr>
          <w:b w:val="0"/>
          <w:i w:val="0"/>
          <w:sz w:val="24"/>
          <w:szCs w:val="24"/>
        </w:rPr>
        <w:t xml:space="preserve">  и</w:t>
      </w:r>
      <w:proofErr w:type="gramEnd"/>
      <w:r w:rsidRPr="00D728F2">
        <w:rPr>
          <w:b w:val="0"/>
          <w:i w:val="0"/>
          <w:sz w:val="24"/>
          <w:szCs w:val="24"/>
        </w:rPr>
        <w:t xml:space="preserve"> однородности является постоянство плотности жидкости</w:t>
      </w:r>
    </w:p>
    <w:p w14:paraId="259CD823" w14:textId="77777777" w:rsidR="006C7E72" w:rsidRPr="00D728F2" w:rsidRDefault="006C7E72" w:rsidP="006C7E72">
      <w:pPr>
        <w:pStyle w:val="ac"/>
        <w:spacing w:afterLines="60" w:after="144"/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0"/>
          <w:sz w:val="24"/>
          <w:szCs w:val="24"/>
        </w:rPr>
        <w:object w:dxaOrig="940" w:dyaOrig="280" w14:anchorId="3ECAF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4.25pt" o:ole="" fillcolor="window">
            <v:imagedata r:id="rId4" o:title=""/>
          </v:shape>
          <o:OLEObject Type="Embed" ProgID="Equation.3" ShapeID="_x0000_i1025" DrawAspect="Content" ObjectID="_1792306048" r:id="rId5"/>
        </w:object>
      </w:r>
    </w:p>
    <w:p w14:paraId="0D1C7EA6" w14:textId="77777777" w:rsidR="006C7E72" w:rsidRPr="00D728F2" w:rsidRDefault="006C7E72" w:rsidP="006C7E7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Жидкость вязкая, если тензор напряжений связан с тензором скоростей деформаций законом Навье-Стокса. Следовательно, поверхностная  сила, кроме нормальной имеет еще и касательную составляющую.</w:t>
      </w:r>
    </w:p>
    <w:p w14:paraId="1933682B" w14:textId="77777777" w:rsidR="006C7E72" w:rsidRPr="00D728F2" w:rsidRDefault="006C7E72" w:rsidP="006C7E7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Для изотермических процессов можно принять, что коэффициенты вязкости имеют постоянные значения. С учетом этого и условия </w:t>
      </w:r>
      <w:proofErr w:type="spellStart"/>
      <w:r w:rsidRPr="00D728F2">
        <w:rPr>
          <w:b w:val="0"/>
          <w:i w:val="0"/>
          <w:sz w:val="24"/>
          <w:szCs w:val="24"/>
        </w:rPr>
        <w:t>несжимаемость</w:t>
      </w:r>
      <w:proofErr w:type="spellEnd"/>
      <w:r w:rsidRPr="00D728F2">
        <w:rPr>
          <w:b w:val="0"/>
          <w:i w:val="0"/>
          <w:sz w:val="24"/>
          <w:szCs w:val="24"/>
        </w:rPr>
        <w:t xml:space="preserve"> </w:t>
      </w:r>
      <w:r w:rsidRPr="00D728F2">
        <w:rPr>
          <w:b w:val="0"/>
          <w:i w:val="0"/>
          <w:position w:val="-10"/>
          <w:sz w:val="24"/>
          <w:szCs w:val="24"/>
        </w:rPr>
        <w:object w:dxaOrig="1440" w:dyaOrig="360" w14:anchorId="0AA10132">
          <v:shape id="_x0000_i1026" type="#_x0000_t75" style="width:1in;height:18pt" o:ole="" fillcolor="window">
            <v:imagedata r:id="rId6" o:title=""/>
          </v:shape>
          <o:OLEObject Type="Embed" ProgID="Equation.3" ShapeID="_x0000_i1026" DrawAspect="Content" ObjectID="_1792306049" r:id="rId7"/>
        </w:object>
      </w:r>
      <w:r w:rsidRPr="00D728F2">
        <w:rPr>
          <w:b w:val="0"/>
          <w:i w:val="0"/>
          <w:sz w:val="24"/>
          <w:szCs w:val="24"/>
        </w:rPr>
        <w:t>формула Навье - Стокса</w:t>
      </w:r>
    </w:p>
    <w:p w14:paraId="6430067F" w14:textId="77777777" w:rsidR="006C7E72" w:rsidRPr="00D728F2" w:rsidRDefault="006C7E72" w:rsidP="006C7E72">
      <w:pPr>
        <w:pStyle w:val="ac"/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4"/>
          <w:sz w:val="24"/>
          <w:szCs w:val="24"/>
        </w:rPr>
        <w:object w:dxaOrig="2320" w:dyaOrig="400" w14:anchorId="5DB78845">
          <v:shape id="_x0000_i1027" type="#_x0000_t75" style="width:116.25pt;height:19.5pt" o:ole="" fillcolor="window">
            <v:imagedata r:id="rId8" o:title=""/>
          </v:shape>
          <o:OLEObject Type="Embed" ProgID="Equation.3" ShapeID="_x0000_i1027" DrawAspect="Content" ObjectID="_1792306050" r:id="rId9"/>
        </w:object>
      </w:r>
      <w:r w:rsidRPr="00D728F2">
        <w:rPr>
          <w:b w:val="0"/>
          <w:i w:val="0"/>
          <w:sz w:val="24"/>
          <w:szCs w:val="24"/>
        </w:rPr>
        <w:t>,</w:t>
      </w:r>
    </w:p>
    <w:p w14:paraId="21761DEA" w14:textId="77777777" w:rsidR="006C7E72" w:rsidRPr="00D728F2" w:rsidRDefault="006C7E72" w:rsidP="006C7E72">
      <w:pPr>
        <w:pStyle w:val="ac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где</w:t>
      </w:r>
    </w:p>
    <w:p w14:paraId="4B666370" w14:textId="77777777" w:rsidR="006C7E72" w:rsidRDefault="006C7E72" w:rsidP="006C7E72">
      <w:pPr>
        <w:pStyle w:val="ac"/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22"/>
          <w:sz w:val="24"/>
          <w:szCs w:val="24"/>
        </w:rPr>
        <w:object w:dxaOrig="1960" w:dyaOrig="580" w14:anchorId="64F3A63E">
          <v:shape id="_x0000_i1028" type="#_x0000_t75" style="width:97.5pt;height:29.25pt" o:ole="" fillcolor="window">
            <v:imagedata r:id="rId10" o:title=""/>
          </v:shape>
          <o:OLEObject Type="Embed" ProgID="Equation.3" ShapeID="_x0000_i1028" DrawAspect="Content" ObjectID="_1792306051" r:id="rId11"/>
        </w:object>
      </w:r>
    </w:p>
    <w:p w14:paraId="651D2FEE" w14:textId="77777777" w:rsidR="00414C7A" w:rsidRPr="00D728F2" w:rsidRDefault="00414C7A" w:rsidP="006C7E72">
      <w:pPr>
        <w:pStyle w:val="ac"/>
        <w:ind w:firstLine="567"/>
        <w:rPr>
          <w:b w:val="0"/>
          <w:i w:val="0"/>
          <w:sz w:val="24"/>
          <w:szCs w:val="24"/>
        </w:rPr>
      </w:pPr>
    </w:p>
    <w:p w14:paraId="320199D4" w14:textId="77777777" w:rsidR="006C7E72" w:rsidRDefault="006C7E72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Вычислим дивергенцию тензора напряжений</w:t>
      </w:r>
    </w:p>
    <w:p w14:paraId="2BC4AE9B" w14:textId="77777777" w:rsidR="00414C7A" w:rsidRPr="00D728F2" w:rsidRDefault="00414C7A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</w:p>
    <w:p w14:paraId="02772134" w14:textId="77777777" w:rsidR="006C7E72" w:rsidRPr="00D728F2" w:rsidRDefault="006C7E72" w:rsidP="006C7E72">
      <w:pPr>
        <w:pStyle w:val="ac"/>
        <w:tabs>
          <w:tab w:val="num" w:pos="720"/>
        </w:tabs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54"/>
          <w:sz w:val="24"/>
          <w:szCs w:val="24"/>
        </w:rPr>
        <w:object w:dxaOrig="4160" w:dyaOrig="1200" w14:anchorId="723D76EE">
          <v:shape id="_x0000_i1029" type="#_x0000_t75" style="width:207.75pt;height:60pt" o:ole="" fillcolor="window">
            <v:imagedata r:id="rId12" o:title=""/>
          </v:shape>
          <o:OLEObject Type="Embed" ProgID="Equation.3" ShapeID="_x0000_i1029" DrawAspect="Content" ObjectID="_1792306052" r:id="rId13"/>
        </w:object>
      </w:r>
    </w:p>
    <w:p w14:paraId="2F416A6F" w14:textId="77777777" w:rsidR="006C7E72" w:rsidRDefault="006C7E72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</w:p>
    <w:p w14:paraId="7B9CF40C" w14:textId="77777777" w:rsidR="006C7E72" w:rsidRPr="00D728F2" w:rsidRDefault="006C7E72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Таким образом</w:t>
      </w:r>
    </w:p>
    <w:p w14:paraId="4F4B6B64" w14:textId="77777777" w:rsidR="006C7E72" w:rsidRPr="00D728F2" w:rsidRDefault="006C7E72" w:rsidP="006C7E72">
      <w:pPr>
        <w:pStyle w:val="ac"/>
        <w:tabs>
          <w:tab w:val="num" w:pos="720"/>
        </w:tabs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4"/>
          <w:sz w:val="24"/>
          <w:szCs w:val="24"/>
        </w:rPr>
        <w:object w:dxaOrig="2040" w:dyaOrig="400" w14:anchorId="3B088392">
          <v:shape id="_x0000_i1030" type="#_x0000_t75" style="width:102pt;height:19.5pt" o:ole="" fillcolor="window">
            <v:imagedata r:id="rId14" o:title=""/>
          </v:shape>
          <o:OLEObject Type="Embed" ProgID="Equation.3" ShapeID="_x0000_i1030" DrawAspect="Content" ObjectID="_1792306053" r:id="rId15"/>
        </w:object>
      </w:r>
    </w:p>
    <w:p w14:paraId="1B63BF0F" w14:textId="77777777" w:rsidR="006C7E72" w:rsidRPr="00D728F2" w:rsidRDefault="006C7E72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или в векторной форме</w:t>
      </w:r>
    </w:p>
    <w:p w14:paraId="5CA57338" w14:textId="77777777" w:rsidR="006C7E72" w:rsidRPr="00D728F2" w:rsidRDefault="006C7E72" w:rsidP="006C7E72">
      <w:pPr>
        <w:pStyle w:val="ac"/>
        <w:tabs>
          <w:tab w:val="num" w:pos="720"/>
        </w:tabs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0"/>
          <w:sz w:val="24"/>
          <w:szCs w:val="24"/>
        </w:rPr>
        <w:object w:dxaOrig="1920" w:dyaOrig="360" w14:anchorId="50AC3C4C">
          <v:shape id="_x0000_i1031" type="#_x0000_t75" style="width:96pt;height:18pt" o:ole="" fillcolor="window">
            <v:imagedata r:id="rId16" o:title=""/>
          </v:shape>
          <o:OLEObject Type="Embed" ProgID="Equation.3" ShapeID="_x0000_i1031" DrawAspect="Content" ObjectID="_1792306054" r:id="rId17"/>
        </w:object>
      </w:r>
    </w:p>
    <w:p w14:paraId="52422434" w14:textId="77777777" w:rsidR="006C7E72" w:rsidRDefault="006C7E72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Уравнения движения среды в рассматриваемом случае принимают вид</w:t>
      </w:r>
    </w:p>
    <w:p w14:paraId="336B2E6D" w14:textId="77777777" w:rsidR="00414C7A" w:rsidRPr="00D728F2" w:rsidRDefault="00414C7A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</w:p>
    <w:p w14:paraId="4E73B834" w14:textId="77777777" w:rsidR="006C7E72" w:rsidRDefault="006C7E72" w:rsidP="006C7E72">
      <w:pPr>
        <w:pStyle w:val="ac"/>
        <w:tabs>
          <w:tab w:val="num" w:pos="720"/>
        </w:tabs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  </w:t>
      </w:r>
      <w:r w:rsidRPr="00D728F2">
        <w:rPr>
          <w:b w:val="0"/>
          <w:i w:val="0"/>
          <w:position w:val="-26"/>
          <w:sz w:val="24"/>
          <w:szCs w:val="24"/>
        </w:rPr>
        <w:object w:dxaOrig="2820" w:dyaOrig="620" w14:anchorId="7A921BA7">
          <v:shape id="_x0000_i1032" type="#_x0000_t75" style="width:140.25pt;height:30.75pt" o:ole="" fillcolor="window">
            <v:imagedata r:id="rId18" o:title=""/>
          </v:shape>
          <o:OLEObject Type="Embed" ProgID="Equation.3" ShapeID="_x0000_i1032" DrawAspect="Content" ObjectID="_1792306055" r:id="rId19"/>
        </w:object>
      </w:r>
      <w:r w:rsidRPr="00D728F2">
        <w:rPr>
          <w:b w:val="0"/>
          <w:i w:val="0"/>
          <w:sz w:val="24"/>
          <w:szCs w:val="24"/>
        </w:rPr>
        <w:t xml:space="preserve">                         </w:t>
      </w:r>
      <w:r>
        <w:rPr>
          <w:b w:val="0"/>
          <w:i w:val="0"/>
          <w:sz w:val="24"/>
          <w:szCs w:val="24"/>
        </w:rPr>
        <w:t xml:space="preserve">                  </w:t>
      </w:r>
      <w:r w:rsidRPr="00D728F2">
        <w:rPr>
          <w:b w:val="0"/>
          <w:i w:val="0"/>
          <w:sz w:val="24"/>
          <w:szCs w:val="24"/>
        </w:rPr>
        <w:t xml:space="preserve">      (1)</w:t>
      </w:r>
    </w:p>
    <w:p w14:paraId="486E9083" w14:textId="77777777" w:rsidR="006C7E72" w:rsidRPr="00D728F2" w:rsidRDefault="006C7E72" w:rsidP="006C7E72">
      <w:pPr>
        <w:pStyle w:val="ac"/>
        <w:tabs>
          <w:tab w:val="num" w:pos="720"/>
        </w:tabs>
        <w:ind w:firstLine="567"/>
        <w:jc w:val="right"/>
        <w:rPr>
          <w:b w:val="0"/>
          <w:i w:val="0"/>
          <w:sz w:val="24"/>
          <w:szCs w:val="24"/>
        </w:rPr>
      </w:pPr>
    </w:p>
    <w:p w14:paraId="54AAC176" w14:textId="77777777" w:rsidR="006C7E72" w:rsidRPr="00D728F2" w:rsidRDefault="006C7E72" w:rsidP="006C7E7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или</w:t>
      </w:r>
    </w:p>
    <w:p w14:paraId="35CCBDD6" w14:textId="77777777" w:rsidR="006C7E72" w:rsidRPr="00D728F2" w:rsidRDefault="006C7E72" w:rsidP="006C7E72">
      <w:pPr>
        <w:pStyle w:val="ac"/>
        <w:tabs>
          <w:tab w:val="num" w:pos="720"/>
        </w:tabs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26"/>
          <w:sz w:val="24"/>
          <w:szCs w:val="24"/>
        </w:rPr>
        <w:object w:dxaOrig="3420" w:dyaOrig="660" w14:anchorId="523BD306">
          <v:shape id="_x0000_i1033" type="#_x0000_t75" style="width:170.25pt;height:32.25pt" o:ole="" fillcolor="window">
            <v:imagedata r:id="rId20" o:title=""/>
          </v:shape>
          <o:OLEObject Type="Embed" ProgID="Equation.3" ShapeID="_x0000_i1033" DrawAspect="Content" ObjectID="_1792306056" r:id="rId21"/>
        </w:object>
      </w:r>
    </w:p>
    <w:p w14:paraId="0A9B78C9" w14:textId="77777777" w:rsidR="006C7E72" w:rsidRPr="00D728F2" w:rsidRDefault="006C7E72" w:rsidP="006C7E72">
      <w:pPr>
        <w:pStyle w:val="ac"/>
        <w:tabs>
          <w:tab w:val="num" w:pos="720"/>
        </w:tabs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proofErr w:type="gramStart"/>
      <w:r w:rsidRPr="00D728F2">
        <w:rPr>
          <w:b w:val="0"/>
          <w:i w:val="0"/>
          <w:sz w:val="24"/>
          <w:szCs w:val="24"/>
        </w:rPr>
        <w:t xml:space="preserve">где </w:t>
      </w:r>
      <w:r w:rsidRPr="00D728F2">
        <w:rPr>
          <w:b w:val="0"/>
          <w:i w:val="0"/>
          <w:position w:val="-10"/>
          <w:sz w:val="24"/>
          <w:szCs w:val="24"/>
        </w:rPr>
        <w:object w:dxaOrig="780" w:dyaOrig="300" w14:anchorId="5C1B62AC">
          <v:shape id="_x0000_i1034" type="#_x0000_t75" style="width:39.75pt;height:15.75pt" o:ole="" fillcolor="window">
            <v:imagedata r:id="rId22" o:title=""/>
          </v:shape>
          <o:OLEObject Type="Embed" ProgID="Equation.3" ShapeID="_x0000_i1034" DrawAspect="Content" ObjectID="_1792306057" r:id="rId23"/>
        </w:object>
      </w:r>
      <w:r w:rsidRPr="00D728F2">
        <w:rPr>
          <w:b w:val="0"/>
          <w:i w:val="0"/>
          <w:sz w:val="24"/>
          <w:szCs w:val="24"/>
        </w:rPr>
        <w:t xml:space="preserve"> -</w:t>
      </w:r>
      <w:proofErr w:type="gramEnd"/>
      <w:r w:rsidRPr="00D728F2">
        <w:rPr>
          <w:b w:val="0"/>
          <w:i w:val="0"/>
          <w:sz w:val="24"/>
          <w:szCs w:val="24"/>
        </w:rPr>
        <w:t xml:space="preserve"> кинематический коэффициент вязкости</w:t>
      </w:r>
      <w:r>
        <w:rPr>
          <w:b w:val="0"/>
          <w:i w:val="0"/>
          <w:sz w:val="24"/>
          <w:szCs w:val="24"/>
        </w:rPr>
        <w:t>.</w:t>
      </w:r>
    </w:p>
    <w:p w14:paraId="097579C9" w14:textId="77777777" w:rsidR="006C7E72" w:rsidRPr="00D728F2" w:rsidRDefault="006C7E72" w:rsidP="006C7E72">
      <w:pPr>
        <w:pStyle w:val="ac"/>
        <w:tabs>
          <w:tab w:val="num" w:pos="720"/>
        </w:tabs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Уравнение (1) называют уравнением Навье-Стокса.</w:t>
      </w:r>
    </w:p>
    <w:p w14:paraId="7ACDC16C" w14:textId="77777777" w:rsidR="006C7E72" w:rsidRPr="00D728F2" w:rsidRDefault="006C7E72" w:rsidP="006C7E72">
      <w:pPr>
        <w:pStyle w:val="ac"/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Присоединим еще уравнение неразрывности и получаем замкнутую систему уравнений для определения трех компонент скоростей и давления, т.е.</w:t>
      </w:r>
    </w:p>
    <w:p w14:paraId="2EB99A41" w14:textId="31E0D554" w:rsidR="006C7E72" w:rsidRDefault="006C7E72" w:rsidP="00414C7A">
      <w:pPr>
        <w:pStyle w:val="ac"/>
        <w:ind w:firstLine="567"/>
        <w:jc w:val="right"/>
      </w:pPr>
      <w:r w:rsidRPr="00D728F2">
        <w:rPr>
          <w:b w:val="0"/>
          <w:i w:val="0"/>
          <w:sz w:val="24"/>
          <w:szCs w:val="24"/>
        </w:rPr>
        <w:t xml:space="preserve">   </w:t>
      </w:r>
      <w:r w:rsidRPr="00D728F2">
        <w:rPr>
          <w:b w:val="0"/>
          <w:i w:val="0"/>
          <w:position w:val="-48"/>
          <w:sz w:val="24"/>
          <w:szCs w:val="24"/>
        </w:rPr>
        <w:object w:dxaOrig="3500" w:dyaOrig="1080" w14:anchorId="21A543FE">
          <v:shape id="_x0000_i1035" type="#_x0000_t75" style="width:174.75pt;height:54pt" o:ole="" fillcolor="window">
            <v:imagedata r:id="rId24" o:title=""/>
          </v:shape>
          <o:OLEObject Type="Embed" ProgID="Equation.3" ShapeID="_x0000_i1035" DrawAspect="Content" ObjectID="_1792306058" r:id="rId25"/>
        </w:object>
      </w:r>
      <w:r w:rsidRPr="00D728F2">
        <w:rPr>
          <w:b w:val="0"/>
          <w:i w:val="0"/>
          <w:sz w:val="24"/>
          <w:szCs w:val="24"/>
        </w:rPr>
        <w:t xml:space="preserve">             </w:t>
      </w:r>
      <w:r>
        <w:rPr>
          <w:b w:val="0"/>
          <w:i w:val="0"/>
          <w:sz w:val="24"/>
          <w:szCs w:val="24"/>
        </w:rPr>
        <w:t xml:space="preserve">                        </w:t>
      </w:r>
      <w:r w:rsidRPr="00D728F2">
        <w:rPr>
          <w:b w:val="0"/>
          <w:i w:val="0"/>
          <w:sz w:val="24"/>
          <w:szCs w:val="24"/>
        </w:rPr>
        <w:t xml:space="preserve">         (2)</w:t>
      </w:r>
      <w:bookmarkStart w:id="0" w:name="_GoBack"/>
      <w:bookmarkEnd w:id="0"/>
    </w:p>
    <w:sectPr w:rsidR="006C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2"/>
    <w:rsid w:val="00414C7A"/>
    <w:rsid w:val="006C7E72"/>
    <w:rsid w:val="00A267DE"/>
    <w:rsid w:val="00A66156"/>
    <w:rsid w:val="00C45627"/>
    <w:rsid w:val="00D57875"/>
    <w:rsid w:val="00DE22DC"/>
    <w:rsid w:val="00E57935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A1AA"/>
  <w15:chartTrackingRefBased/>
  <w15:docId w15:val="{0658357A-BC9C-4F75-AABF-953C9C6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7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7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7E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E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7E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7E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7E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7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7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7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7E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7E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7E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7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7E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7E7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nhideWhenUsed/>
    <w:rsid w:val="006C7E7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val="ru-RU" w:eastAsia="ru-RU"/>
      <w14:ligatures w14:val="none"/>
    </w:rPr>
  </w:style>
  <w:style w:type="character" w:customStyle="1" w:styleId="ad">
    <w:name w:val="Основной текст Знак"/>
    <w:basedOn w:val="a0"/>
    <w:link w:val="ac"/>
    <w:rsid w:val="006C7E72"/>
    <w:rPr>
      <w:rFonts w:ascii="Times New Roman" w:eastAsia="Times New Roman" w:hAnsi="Times New Roman" w:cs="Times New Roman"/>
      <w:b/>
      <w:i/>
      <w:kern w:val="0"/>
      <w:sz w:val="28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6</cp:revision>
  <dcterms:created xsi:type="dcterms:W3CDTF">2024-11-01T13:15:00Z</dcterms:created>
  <dcterms:modified xsi:type="dcterms:W3CDTF">2024-11-05T05:00:00Z</dcterms:modified>
</cp:coreProperties>
</file>